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姚体简体" w:hAnsi="楷体" w:eastAsia="方正姚体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龙川县招商局招聘编外工作人员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体检有关事项</w:t>
      </w:r>
    </w:p>
    <w:p>
      <w:pPr>
        <w:spacing w:line="400" w:lineRule="exact"/>
        <w:jc w:val="center"/>
        <w:rPr>
          <w:rFonts w:hint="eastAsia" w:ascii="方正启体简体" w:eastAsia="方正启体简体"/>
          <w:sz w:val="32"/>
          <w:szCs w:val="32"/>
        </w:rPr>
      </w:pP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体检时间：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2018年7月19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日前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体检地点：</w:t>
      </w:r>
      <w:r>
        <w:rPr>
          <w:rFonts w:hint="eastAsia" w:ascii="仿宋_GB2312" w:eastAsia="仿宋_GB2312"/>
          <w:sz w:val="28"/>
          <w:szCs w:val="28"/>
        </w:rPr>
        <w:t>龙川县</w:t>
      </w:r>
      <w:r>
        <w:rPr>
          <w:rFonts w:hint="eastAsia" w:ascii="仿宋_GB2312" w:eastAsia="仿宋_GB2312"/>
          <w:sz w:val="28"/>
          <w:szCs w:val="28"/>
          <w:lang w:eastAsia="zh-CN"/>
        </w:rPr>
        <w:t>中医院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体检费用：</w:t>
      </w:r>
      <w:r>
        <w:rPr>
          <w:rFonts w:hint="eastAsia" w:ascii="仿宋_GB2312" w:eastAsia="仿宋_GB2312"/>
          <w:sz w:val="28"/>
          <w:szCs w:val="28"/>
        </w:rPr>
        <w:t>考生自理。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体检项目和标准：</w:t>
      </w:r>
      <w:r>
        <w:rPr>
          <w:rFonts w:hint="eastAsia" w:ascii="仿宋_GB2312" w:eastAsia="仿宋_GB2312"/>
          <w:sz w:val="28"/>
          <w:szCs w:val="28"/>
        </w:rPr>
        <w:t>体检参照《广东省事业单位公开招聘人员体检实施办法（试行）》实施。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入体检的考生于体检当日早晨空腹，凭身份证、笔试准考证自行到龙川县中医院新栋一楼体检中心报到，凡证件与本人不符的，不得参加体检。不参加体检的考生按自动放弃对待，取消其聘用资格。考生对体检结果有疑问时，可提出复检申请，并写出书面复检要求，经批准后进行复检，复检费用按规定缴纳。复检只能进行一次，复检考生的体检结果以复检结果为准。</w:t>
      </w:r>
    </w:p>
    <w:p>
      <w:pPr>
        <w:spacing w:line="200" w:lineRule="exact"/>
        <w:jc w:val="center"/>
        <w:rPr>
          <w:rFonts w:hint="eastAsia" w:ascii="方正启体简体" w:eastAsia="方正启体简体"/>
          <w:sz w:val="10"/>
          <w:szCs w:val="32"/>
        </w:rPr>
      </w:pPr>
    </w:p>
    <w:p>
      <w:pPr>
        <w:spacing w:line="200" w:lineRule="exact"/>
        <w:jc w:val="center"/>
        <w:rPr>
          <w:rFonts w:hint="eastAsia" w:ascii="方正启体简体" w:eastAsia="方正启体简体"/>
          <w:sz w:val="10"/>
          <w:szCs w:val="32"/>
        </w:rPr>
      </w:pPr>
    </w:p>
    <w:p>
      <w:pPr>
        <w:spacing w:line="600" w:lineRule="exact"/>
        <w:jc w:val="center"/>
        <w:rPr>
          <w:rFonts w:hint="eastAsia" w:ascii="方正启体简体" w:eastAsia="方正启体简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考生体检须知</w:t>
      </w:r>
    </w:p>
    <w:p>
      <w:pPr>
        <w:spacing w:line="200" w:lineRule="exact"/>
        <w:jc w:val="center"/>
        <w:rPr>
          <w:rFonts w:hint="eastAsia" w:ascii="方正启体简体" w:eastAsia="方正启体简体"/>
          <w:sz w:val="10"/>
          <w:szCs w:val="32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为了准确反映受检者身体的真实状况，请注意以下事项：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1.均应到指定医院进行体检，其它医疗单位的检查结果一律无效。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2.严禁弄虚作假、冒名顶替；如隐瞒病史影响体检结果的，后果自负。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3.体检表上贴近期一寸免冠照片一张，并加盖公章。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4.体检表第二页由受检者本人填写（用黑色签字笔或钢笔），要求字迹清楚，无涂改，病史部分要如实、逐项填齐，不能遗漏。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5.体检前一天请注意休息，勿熬夜，不要饮酒，避免剧烈运动。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6.体检当天需进行采血、B超等检查，请在受检前禁食、禁水8小时。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8.请配合医生认真检查所有项目，勿漏检。若自动放弃某一检查项目，将会影响对您的聘用。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9.体检医师可根据实际需要，增加必要的相应检查、检验项目。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10.如对体检结果有异议，请按有关规定办理。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启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7C4B"/>
    <w:rsid w:val="176B7C4B"/>
    <w:rsid w:val="21F14684"/>
    <w:rsid w:val="57E650A9"/>
    <w:rsid w:val="58804E48"/>
    <w:rsid w:val="6D535020"/>
    <w:rsid w:val="7B2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2018-04-25T02:18:00Z</dcterms:created>
  <dc:creator>菜鸟</dc:creator>
  <cp:lastModifiedBy>Administrator</cp:lastModifiedBy>
  <dcterms:modified xsi:type="dcterms:W3CDTF">2018-07-16T14:56:52Z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