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6" w:type="dxa"/>
        <w:jc w:val="center"/>
        <w:tblCellSpacing w:w="0"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946"/>
        <w:gridCol w:w="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After w:val="2"/>
          <w:wAfter w:w="10" w:type="dxa"/>
          <w:trHeight w:val="750" w:hRule="atLeast"/>
          <w:tblCellSpacing w:w="0" w:type="dxa"/>
          <w:jc w:val="center"/>
        </w:trPr>
        <w:tc>
          <w:tcPr>
            <w:tcW w:w="13946" w:type="dxa"/>
            <w:shd w:val="clear" w:color="auto" w:fill="FFFFFF"/>
            <w:vAlign w:val="center"/>
          </w:tcPr>
          <w:p>
            <w:pPr>
              <w:keepNext w:val="0"/>
              <w:keepLines w:val="0"/>
              <w:widowControl/>
              <w:suppressLineNumbers w:val="0"/>
              <w:spacing w:line="330" w:lineRule="atLeast"/>
              <w:ind w:left="0" w:firstLine="0"/>
              <w:jc w:val="center"/>
              <w:rPr>
                <w:rFonts w:hint="eastAsia" w:ascii="宋体" w:hAnsi="宋体" w:eastAsia="宋体" w:cs="宋体"/>
                <w:b/>
                <w:i w:val="0"/>
                <w:caps w:val="0"/>
                <w:color w:val="000000"/>
                <w:spacing w:val="0"/>
                <w:sz w:val="32"/>
                <w:szCs w:val="32"/>
              </w:rPr>
            </w:pPr>
            <w:r>
              <w:rPr>
                <w:rFonts w:hint="eastAsia" w:ascii="宋体" w:hAnsi="宋体" w:eastAsia="宋体" w:cs="宋体"/>
                <w:b/>
                <w:i w:val="0"/>
                <w:caps w:val="0"/>
                <w:color w:val="000000"/>
                <w:spacing w:val="0"/>
                <w:kern w:val="0"/>
                <w:sz w:val="32"/>
                <w:szCs w:val="32"/>
                <w:lang w:val="en-US" w:eastAsia="zh-CN" w:bidi="ar"/>
              </w:rPr>
              <w:t>宁波市鄞州区百丈街道公开招聘劳动保障员公告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jc w:val="center"/>
        </w:trPr>
        <w:tc>
          <w:tcPr>
            <w:tcW w:w="13956" w:type="dxa"/>
            <w:gridSpan w:val="3"/>
            <w:shd w:val="clear" w:color="auto" w:fill="FFFFFF"/>
            <w:vAlign w:val="center"/>
          </w:tcPr>
          <w:tbl>
            <w:tblPr>
              <w:tblW w:w="13956" w:type="dxa"/>
              <w:jc w:val="center"/>
              <w:tblCellSpacing w:w="0" w:type="dxa"/>
              <w:tblInd w:w="0" w:type="dxa"/>
              <w:shd w:val="clear" w:color="auto" w:fill="F3F3F3"/>
              <w:tblLayout w:type="fixed"/>
              <w:tblCellMar>
                <w:top w:w="0" w:type="dxa"/>
                <w:left w:w="0" w:type="dxa"/>
                <w:bottom w:w="0" w:type="dxa"/>
                <w:right w:w="0" w:type="dxa"/>
              </w:tblCellMar>
            </w:tblPr>
            <w:tblGrid>
              <w:gridCol w:w="13956"/>
            </w:tblGrid>
            <w:tr>
              <w:tblPrEx>
                <w:tblLayout w:type="fixed"/>
                <w:tblCellMar>
                  <w:top w:w="0" w:type="dxa"/>
                  <w:left w:w="0" w:type="dxa"/>
                  <w:bottom w:w="0" w:type="dxa"/>
                  <w:right w:w="0" w:type="dxa"/>
                </w:tblCellMar>
              </w:tblPrEx>
              <w:trPr>
                <w:trHeight w:val="390" w:hRule="atLeast"/>
                <w:tblCellSpacing w:w="0" w:type="dxa"/>
                <w:jc w:val="center"/>
              </w:trPr>
              <w:tc>
                <w:tcPr>
                  <w:tcW w:w="13956" w:type="dxa"/>
                  <w:shd w:val="clear" w:color="auto" w:fill="F3F3F3"/>
                  <w:vAlign w:val="center"/>
                </w:tcPr>
                <w:p>
                  <w:pPr>
                    <w:keepNext w:val="0"/>
                    <w:keepLines w:val="0"/>
                    <w:widowControl/>
                    <w:suppressLineNumbers w:val="0"/>
                    <w:spacing w:line="330" w:lineRule="atLeast"/>
                    <w:jc w:val="center"/>
                    <w:rPr>
                      <w:rFonts w:hint="eastAsia" w:ascii="宋体" w:hAnsi="宋体" w:eastAsia="宋体" w:cs="宋体"/>
                      <w:sz w:val="21"/>
                      <w:szCs w:val="21"/>
                    </w:rPr>
                  </w:pPr>
                  <w:bookmarkStart w:id="0" w:name="_GoBack"/>
                  <w:bookmarkEnd w:id="0"/>
                </w:p>
              </w:tc>
            </w:tr>
            <w:tr>
              <w:tblPrEx>
                <w:tblLayout w:type="fixed"/>
                <w:tblCellMar>
                  <w:top w:w="0" w:type="dxa"/>
                  <w:left w:w="0" w:type="dxa"/>
                  <w:bottom w:w="0" w:type="dxa"/>
                  <w:right w:w="0" w:type="dxa"/>
                </w:tblCellMar>
              </w:tblPrEx>
              <w:trPr>
                <w:trHeight w:val="16" w:hRule="atLeast"/>
                <w:tblCellSpacing w:w="0" w:type="dxa"/>
                <w:jc w:val="center"/>
              </w:trPr>
              <w:tc>
                <w:tcPr>
                  <w:tcW w:w="13956" w:type="dxa"/>
                  <w:shd w:val="clear" w:color="auto" w:fill="E3E3E3"/>
                  <w:vAlign w:val="center"/>
                </w:tcPr>
                <w:p>
                  <w:pPr>
                    <w:rPr>
                      <w:rFonts w:hint="eastAsia" w:ascii="宋体" w:hAnsi="宋体" w:eastAsia="宋体" w:cs="宋体"/>
                      <w:sz w:val="21"/>
                      <w:szCs w:val="21"/>
                    </w:rPr>
                  </w:pPr>
                </w:p>
              </w:tc>
            </w:tr>
          </w:tbl>
          <w:p>
            <w:pPr>
              <w:spacing w:line="330" w:lineRule="atLeast"/>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1" w:hRule="atLeast"/>
          <w:tblCellSpacing w:w="0" w:type="dxa"/>
          <w:jc w:val="center"/>
        </w:trPr>
        <w:tc>
          <w:tcPr>
            <w:tcW w:w="13946" w:type="dxa"/>
            <w:shd w:val="clear" w:color="auto" w:fill="FFFFFF"/>
            <w:tcMar>
              <w:top w:w="300" w:type="dxa"/>
              <w:left w:w="375" w:type="dxa"/>
              <w:bottom w:w="300" w:type="dxa"/>
              <w:right w:w="375" w:type="dxa"/>
            </w:tcMar>
            <w:vAlign w:val="top"/>
          </w:tcPr>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根据《宁波市鄞州区人民政府办公室关于印发鄞州区高校毕业生从事基层公共服务岗位管理暂行办法的通知》的有关规定，鄞州区百丈街道拟向社会公开招聘劳动保障员1名。现就有关事项公告如下：</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一、招聘原则和办法</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招聘工作坚持公开、平等、竞争、择优原则，按照德才兼备的用人标准，采取公开报名、统一考试和择优聘用的办法进行，通过资格审核、笔试、面试、体检和考察等程序面向社会公开招聘合同制工作人员。</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二、招聘对象基本条件</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（一）遵守中华人民共和国宪法、法律和法规；</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（二）遵守纪律、品行端正，具备良好的职业素质；</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（三）具有招聘职位所需的学历、专业等要求；</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（四）具有适应岗位要求的身体条件；</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（五）具备岗位所需的其他条件。</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三、招聘岗位、人数、专业、学历和范围及资格条件</w:t>
            </w:r>
          </w:p>
          <w:tbl>
            <w:tblPr>
              <w:tblW w:w="13617" w:type="dxa"/>
              <w:jc w:val="center"/>
              <w:tblInd w:w="-2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200"/>
              <w:gridCol w:w="1882"/>
              <w:gridCol w:w="2249"/>
              <w:gridCol w:w="2934"/>
              <w:gridCol w:w="2836"/>
              <w:gridCol w:w="1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20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0" w:lineRule="atLeast"/>
                    <w:ind w:left="0" w:right="0"/>
                  </w:pPr>
                  <w:r>
                    <w:rPr>
                      <w:rFonts w:hint="eastAsia" w:ascii="宋体" w:hAnsi="宋体" w:eastAsia="宋体" w:cs="宋体"/>
                      <w:sz w:val="21"/>
                      <w:szCs w:val="21"/>
                    </w:rPr>
                    <w:t>  招聘岗位</w:t>
                  </w:r>
                </w:p>
              </w:tc>
              <w:tc>
                <w:tcPr>
                  <w:tcW w:w="1882"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0" w:lineRule="atLeast"/>
                    <w:ind w:left="0" w:right="0"/>
                  </w:pPr>
                  <w:r>
                    <w:rPr>
                      <w:rFonts w:hint="eastAsia" w:ascii="宋体" w:hAnsi="宋体" w:eastAsia="宋体" w:cs="宋体"/>
                      <w:sz w:val="21"/>
                      <w:szCs w:val="21"/>
                    </w:rPr>
                    <w:t> 招聘人数</w:t>
                  </w:r>
                </w:p>
              </w:tc>
              <w:tc>
                <w:tcPr>
                  <w:tcW w:w="2249"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0" w:lineRule="atLeast"/>
                    <w:ind w:left="0" w:right="0"/>
                  </w:pPr>
                  <w:r>
                    <w:rPr>
                      <w:rFonts w:hint="eastAsia" w:ascii="宋体" w:hAnsi="宋体" w:eastAsia="宋体" w:cs="宋体"/>
                      <w:sz w:val="21"/>
                      <w:szCs w:val="21"/>
                    </w:rPr>
                    <w:t>   学历要求</w:t>
                  </w:r>
                </w:p>
              </w:tc>
              <w:tc>
                <w:tcPr>
                  <w:tcW w:w="293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0" w:lineRule="atLeast"/>
                    <w:ind w:left="0" w:right="0"/>
                  </w:pPr>
                  <w:r>
                    <w:rPr>
                      <w:rFonts w:hint="eastAsia" w:ascii="宋体" w:hAnsi="宋体" w:eastAsia="宋体" w:cs="宋体"/>
                      <w:sz w:val="21"/>
                      <w:szCs w:val="21"/>
                    </w:rPr>
                    <w:t>     招聘范围</w:t>
                  </w:r>
                </w:p>
              </w:tc>
              <w:tc>
                <w:tcPr>
                  <w:tcW w:w="2836" w:type="dxa"/>
                  <w:tcBorders>
                    <w:top w:val="single" w:color="auto" w:sz="6" w:space="0"/>
                    <w:left w:val="nil"/>
                    <w:bottom w:val="single" w:color="auto" w:sz="6" w:space="0"/>
                    <w:right w:val="single" w:color="auto" w:sz="6" w:space="0"/>
                  </w:tcBorders>
                  <w:shd w:val="clear"/>
                  <w:tcMar>
                    <w:top w:w="90" w:type="dxa"/>
                    <w:left w:w="180" w:type="dxa"/>
                    <w:bottom w:w="90" w:type="dxa"/>
                    <w:right w:w="90" w:type="dxa"/>
                  </w:tcMar>
                  <w:vAlign w:val="center"/>
                </w:tcPr>
                <w:p>
                  <w:pPr>
                    <w:pStyle w:val="2"/>
                    <w:keepNext w:val="0"/>
                    <w:keepLines w:val="0"/>
                    <w:widowControl/>
                    <w:suppressLineNumbers w:val="0"/>
                    <w:spacing w:before="0" w:beforeAutospacing="0" w:after="0" w:afterAutospacing="0" w:line="330" w:lineRule="atLeast"/>
                    <w:ind w:left="0" w:right="0"/>
                  </w:pPr>
                  <w:r>
                    <w:rPr>
                      <w:rFonts w:hint="eastAsia" w:ascii="宋体" w:hAnsi="宋体" w:eastAsia="宋体" w:cs="宋体"/>
                      <w:sz w:val="21"/>
                      <w:szCs w:val="21"/>
                    </w:rPr>
                    <w:t>  所学专业要求</w:t>
                  </w:r>
                </w:p>
              </w:tc>
              <w:tc>
                <w:tcPr>
                  <w:tcW w:w="1516" w:type="dxa"/>
                  <w:tcBorders>
                    <w:top w:val="single" w:color="auto" w:sz="6" w:space="0"/>
                    <w:left w:val="nil"/>
                    <w:bottom w:val="single" w:color="auto" w:sz="6" w:space="0"/>
                    <w:right w:val="single" w:color="auto" w:sz="6" w:space="0"/>
                  </w:tcBorders>
                  <w:shd w:val="clear"/>
                  <w:tcMar>
                    <w:top w:w="90" w:type="dxa"/>
                    <w:left w:w="180" w:type="dxa"/>
                    <w:bottom w:w="90" w:type="dxa"/>
                    <w:right w:w="90" w:type="dxa"/>
                  </w:tcMar>
                  <w:vAlign w:val="center"/>
                </w:tcPr>
                <w:p>
                  <w:pPr>
                    <w:pStyle w:val="2"/>
                    <w:keepNext w:val="0"/>
                    <w:keepLines w:val="0"/>
                    <w:widowControl/>
                    <w:suppressLineNumbers w:val="0"/>
                    <w:spacing w:before="0" w:beforeAutospacing="0" w:after="0" w:afterAutospacing="0" w:line="330" w:lineRule="atLeast"/>
                    <w:ind w:left="0" w:right="0"/>
                  </w:pPr>
                  <w:r>
                    <w:rPr>
                      <w:rFonts w:hint="eastAsia" w:ascii="宋体" w:hAnsi="宋体" w:eastAsia="宋体" w:cs="宋体"/>
                      <w:sz w:val="21"/>
                      <w:szCs w:val="21"/>
                    </w:rPr>
                    <w:t>  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20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sz w:val="21"/>
                      <w:szCs w:val="21"/>
                    </w:rPr>
                    <w:t>劳动保障员</w:t>
                  </w:r>
                </w:p>
              </w:tc>
              <w:tc>
                <w:tcPr>
                  <w:tcW w:w="188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sz w:val="21"/>
                      <w:szCs w:val="21"/>
                    </w:rPr>
                    <w:t>1</w:t>
                  </w:r>
                </w:p>
              </w:tc>
              <w:tc>
                <w:tcPr>
                  <w:tcW w:w="224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sz w:val="21"/>
                      <w:szCs w:val="21"/>
                    </w:rPr>
                    <w:t>全日制普通高校专科以上学历</w:t>
                  </w:r>
                </w:p>
              </w:tc>
              <w:tc>
                <w:tcPr>
                  <w:tcW w:w="293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sz w:val="21"/>
                      <w:szCs w:val="21"/>
                    </w:rPr>
                    <w:t>2013年6月及以后毕业，鄞州区生源且鄞州区户籍</w:t>
                  </w:r>
                </w:p>
              </w:tc>
              <w:tc>
                <w:tcPr>
                  <w:tcW w:w="2836" w:type="dxa"/>
                  <w:tcBorders>
                    <w:top w:val="nil"/>
                    <w:left w:val="nil"/>
                    <w:bottom w:val="single" w:color="auto" w:sz="6" w:space="0"/>
                    <w:right w:val="single" w:color="auto" w:sz="6" w:space="0"/>
                  </w:tcBorders>
                  <w:shd w:val="clear"/>
                  <w:tcMar>
                    <w:top w:w="90" w:type="dxa"/>
                    <w:left w:w="180" w:type="dxa"/>
                    <w:bottom w:w="90" w:type="dxa"/>
                    <w:right w:w="90" w:type="dxa"/>
                  </w:tcMar>
                  <w:vAlign w:val="center"/>
                </w:tcPr>
                <w:p>
                  <w:pPr>
                    <w:pStyle w:val="2"/>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sz w:val="21"/>
                      <w:szCs w:val="21"/>
                    </w:rPr>
                    <w:t>专业不限</w:t>
                  </w:r>
                </w:p>
              </w:tc>
              <w:tc>
                <w:tcPr>
                  <w:tcW w:w="1516" w:type="dxa"/>
                  <w:tcBorders>
                    <w:top w:val="nil"/>
                    <w:left w:val="nil"/>
                    <w:bottom w:val="single" w:color="auto" w:sz="6" w:space="0"/>
                    <w:right w:val="single" w:color="auto" w:sz="6" w:space="0"/>
                  </w:tcBorders>
                  <w:shd w:val="clear"/>
                  <w:tcMar>
                    <w:top w:w="90" w:type="dxa"/>
                    <w:left w:w="180" w:type="dxa"/>
                    <w:bottom w:w="90" w:type="dxa"/>
                    <w:right w:w="90" w:type="dxa"/>
                  </w:tcMar>
                  <w:vAlign w:val="center"/>
                </w:tcPr>
                <w:p>
                  <w:pPr>
                    <w:rPr>
                      <w:rFonts w:hint="eastAsia" w:ascii="宋体" w:hAnsi="宋体" w:eastAsia="宋体" w:cs="宋体"/>
                      <w:sz w:val="21"/>
                      <w:szCs w:val="21"/>
                    </w:rPr>
                  </w:pPr>
                </w:p>
              </w:tc>
            </w:tr>
          </w:tbl>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四、招聘办法和步骤</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（一）报名</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1、报名时间：2018年8月20日—8月24日(上午8：30-11：00，下午14：00-16：30)</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2、报名地点和联系方式：百丈街道社会服务管理中心（鄞州区潜龙巷26号）9号窗口，电话：0574—87706291；联系人:徐老师。</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3、报名要求：报名者须在规定时间内携带报名表(详见附件)、身份证、户口本、学历学位证书等招聘岗位要求所需证件的原件及复印件，接受资格审核。</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4、应聘人员应严格按照资格条件要求进行报名，所提供的材料必须真实有效。凡弄虚作假或不符合资格条件要求的，一经查实，即取消考试资格或聘用资格。</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5、符合条件的报名人数与招聘职位指标数之比不足3：1的，则按实际报名人数酌情审定。</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（二）笔试</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笔试时间：另行通知。报考人员请携带有效期内的第二代身份证参加考试。</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笔试科目为综合基础知识，百分制。根据笔试成绩从高分到低分按招聘指标数1:2比例确定面试对象，不足比例的按实际人数确定。</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（三）面试</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面试主要测试报考者口头表达能力、应变能力、分析能力、回答问题准确性和举止仪表等。面试采用百分制，不足60分者淘汰。考试总成绩为笔试成绩的50%和面试成绩的50%之和，在面试合格人员中，按总成绩从高分到低分按招聘指标等额确定体检对象，如遇总成绩相同，面试成绩高者进入体检。</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（四）体检</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体检工作参照《浙江省人事厅、浙江省卫生厅转发人事部卫生部关于印发&lt;公务员录用体检通用标准（试行）&gt;的通知》（浙人公〔2005〕68号）、省人力资源和社会保障厅、省卫生厅关于转发《人力资源和社会保障部卫生部修订〈公务员录用体检通用标准（试行）〉及〈公务员录用体检操作手册（试行）〉的通知》（浙人社发［2010］109号）及人社部、国家卫计委、国家公务员局《关于印发〈公务员录用体检操作手册（试行）〉有关修订内容的通知》（人社部发〔2013〕58号）执行。体检不合格者淘汰，合格者进入考察。报考人员放弃体检，视作放弃聘用资格。</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（五）考察</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考察工作由百丈街道组织实施，具体参照《浙江省公务员录用考察工作细则（试行）》（浙人发〔2008〕58号）和《关于修订〈浙江省公务员录用考察工作细则（试行）〉有关条款的通知》（浙人社发〔2014〕149号）执行。自愿放弃考察者，须向用人单位提交书面申请。考察结论为不宜聘用的淘汰。</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（六）公示、录用</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考察合格后，对拟聘用人员进行公示，公示期为7个工作日。</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招聘各环节若出现职位名额空缺的，按高分到低分从应试合格人员中依次等额递补。</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公示期满后无异议的，拟聘用人员办理聘用手续。无正当理由不在规定时间内办理手续的，视作自动放弃。在办理人事关系转移或报到手续时，若发现应聘人员不符合招聘条件的，取消聘用资格。</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五、有关说明</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1、户籍以报名第一日前的户口所在地为准（不含高校就学落户）；生源指高校入学前户口所在地。</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2、报考人员须具备国家承认的学历，且符合报考职位所需的学历和职位要求。研究生还须取得相应的学位证书。留学人员须提供教育部中国留学服务中心出具的境外学历、学位认证书。委培生须提供委托培养单位同意报考的书面证明。</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3、在全日制普通高校就读的非2018年应届毕业的硕士、博士研究生不能以原已取得的学历、学位证书报考。</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4、录用人员在招聘公告发布一年内若出现离职的，空缺名额可直接从本次招聘相应职位应试合格人员中按高分到低分依次等额递补。</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5、单位按规定缴纳“五险一金”。</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报考人员在招聘程序各环节中的违纪违规行为，按照《浙江省人事考试应试人员违纪违规行为处理规定》处理。</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本次公开招聘工作咨询电话：百丈街道社会服务管理中心:87706291。</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 </w:t>
            </w:r>
          </w:p>
          <w:p>
            <w:pPr>
              <w:pStyle w:val="2"/>
              <w:keepNext w:val="0"/>
              <w:keepLines w:val="0"/>
              <w:widowControl/>
              <w:suppressLineNumbers w:val="0"/>
              <w:spacing w:before="0" w:beforeAutospacing="0" w:after="0" w:afterAutospacing="0" w:line="390" w:lineRule="atLeast"/>
              <w:ind w:left="0" w:right="0" w:firstLine="420"/>
            </w:pPr>
            <w:r>
              <w:rPr>
                <w:rFonts w:hint="eastAsia" w:ascii="宋体" w:hAnsi="宋体" w:eastAsia="宋体" w:cs="宋体"/>
                <w:b w:val="0"/>
                <w:i w:val="0"/>
                <w:caps w:val="0"/>
                <w:color w:val="3D3D3D"/>
                <w:spacing w:val="0"/>
                <w:sz w:val="21"/>
                <w:szCs w:val="21"/>
                <w:u w:val="none"/>
              </w:rPr>
              <w:t>附件：</w:t>
            </w:r>
            <w:r>
              <w:rPr>
                <w:rFonts w:hint="eastAsia" w:ascii="宋体" w:hAnsi="宋体" w:eastAsia="宋体" w:cs="宋体"/>
                <w:b w:val="0"/>
                <w:i w:val="0"/>
                <w:caps w:val="0"/>
                <w:color w:val="3D3D3D"/>
                <w:spacing w:val="0"/>
                <w:sz w:val="21"/>
                <w:szCs w:val="21"/>
                <w:u w:val="none"/>
              </w:rPr>
              <w:fldChar w:fldCharType="begin"/>
            </w:r>
            <w:r>
              <w:rPr>
                <w:rFonts w:hint="eastAsia" w:ascii="宋体" w:hAnsi="宋体" w:eastAsia="宋体" w:cs="宋体"/>
                <w:b w:val="0"/>
                <w:i w:val="0"/>
                <w:caps w:val="0"/>
                <w:color w:val="3D3D3D"/>
                <w:spacing w:val="0"/>
                <w:sz w:val="21"/>
                <w:szCs w:val="21"/>
                <w:u w:val="none"/>
              </w:rPr>
              <w:instrText xml:space="preserve"> HYPERLINK "http://www.nbyz.gov.cn/module/download/downfile.jsp?classid=0&amp;filename=50c502740028454398ce1565c261c73e.docx" </w:instrText>
            </w:r>
            <w:r>
              <w:rPr>
                <w:rFonts w:hint="eastAsia" w:ascii="宋体" w:hAnsi="宋体" w:eastAsia="宋体" w:cs="宋体"/>
                <w:b w:val="0"/>
                <w:i w:val="0"/>
                <w:caps w:val="0"/>
                <w:color w:val="3D3D3D"/>
                <w:spacing w:val="0"/>
                <w:sz w:val="21"/>
                <w:szCs w:val="21"/>
                <w:u w:val="none"/>
              </w:rPr>
              <w:fldChar w:fldCharType="separate"/>
            </w:r>
            <w:r>
              <w:rPr>
                <w:rStyle w:val="4"/>
                <w:rFonts w:hint="eastAsia" w:ascii="宋体" w:hAnsi="宋体" w:eastAsia="宋体" w:cs="宋体"/>
                <w:b w:val="0"/>
                <w:i w:val="0"/>
                <w:caps w:val="0"/>
                <w:color w:val="3D3D3D"/>
                <w:spacing w:val="0"/>
                <w:sz w:val="21"/>
                <w:szCs w:val="21"/>
                <w:u w:val="none"/>
                <w:bdr w:val="none" w:color="auto" w:sz="0" w:space="0"/>
              </w:rPr>
              <w:drawing>
                <wp:inline distT="0" distB="0" distL="114300" distR="114300">
                  <wp:extent cx="304800" cy="3048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4"/>
                <w:rFonts w:hint="eastAsia" w:ascii="宋体" w:hAnsi="宋体" w:eastAsia="宋体" w:cs="宋体"/>
                <w:b w:val="0"/>
                <w:i w:val="0"/>
                <w:caps w:val="0"/>
                <w:color w:val="3D3D3D"/>
                <w:spacing w:val="0"/>
                <w:sz w:val="21"/>
                <w:szCs w:val="21"/>
                <w:u w:val="none"/>
              </w:rPr>
              <w:t>鄞州区百丈街道招聘劳动保障员报名表.docx</w:t>
            </w:r>
            <w:r>
              <w:rPr>
                <w:rFonts w:hint="eastAsia" w:ascii="宋体" w:hAnsi="宋体" w:eastAsia="宋体" w:cs="宋体"/>
                <w:b w:val="0"/>
                <w:i w:val="0"/>
                <w:caps w:val="0"/>
                <w:color w:val="3D3D3D"/>
                <w:spacing w:val="0"/>
                <w:sz w:val="21"/>
                <w:szCs w:val="21"/>
                <w:u w:val="none"/>
              </w:rPr>
              <w:fldChar w:fldCharType="end"/>
            </w:r>
          </w:p>
          <w:p>
            <w:pPr>
              <w:pStyle w:val="2"/>
              <w:keepNext w:val="0"/>
              <w:keepLines w:val="0"/>
              <w:widowControl/>
              <w:suppressLineNumbers w:val="0"/>
              <w:spacing w:before="0" w:beforeAutospacing="0" w:after="0" w:afterAutospacing="0" w:line="390" w:lineRule="atLeast"/>
              <w:ind w:left="0" w:right="0"/>
            </w:pPr>
            <w:r>
              <w:rPr>
                <w:rFonts w:hint="eastAsia" w:ascii="宋体" w:hAnsi="宋体" w:eastAsia="宋体" w:cs="宋体"/>
                <w:b w:val="0"/>
                <w:i w:val="0"/>
                <w:caps w:val="0"/>
                <w:color w:val="3D3D3D"/>
                <w:spacing w:val="0"/>
                <w:sz w:val="21"/>
                <w:szCs w:val="21"/>
                <w:u w:val="none"/>
              </w:rPr>
              <w:t> </w:t>
            </w:r>
          </w:p>
          <w:p>
            <w:pPr>
              <w:pStyle w:val="2"/>
              <w:keepNext w:val="0"/>
              <w:keepLines w:val="0"/>
              <w:widowControl/>
              <w:suppressLineNumbers w:val="0"/>
              <w:spacing w:before="0" w:beforeAutospacing="0" w:after="0" w:afterAutospacing="0" w:line="390" w:lineRule="atLeast"/>
              <w:ind w:left="0" w:right="0"/>
            </w:pPr>
            <w:r>
              <w:rPr>
                <w:rFonts w:hint="eastAsia" w:ascii="宋体" w:hAnsi="宋体" w:eastAsia="宋体" w:cs="宋体"/>
                <w:b w:val="0"/>
                <w:i w:val="0"/>
                <w:caps w:val="0"/>
                <w:color w:val="3D3D3D"/>
                <w:spacing w:val="0"/>
                <w:sz w:val="21"/>
                <w:szCs w:val="21"/>
                <w:u w:val="none"/>
              </w:rPr>
              <w:t> </w:t>
            </w:r>
          </w:p>
          <w:p>
            <w:pPr>
              <w:pStyle w:val="2"/>
              <w:keepNext w:val="0"/>
              <w:keepLines w:val="0"/>
              <w:widowControl/>
              <w:suppressLineNumbers w:val="0"/>
              <w:spacing w:before="0" w:beforeAutospacing="0" w:after="0" w:afterAutospacing="0" w:line="390" w:lineRule="atLeast"/>
              <w:ind w:left="0" w:right="0"/>
            </w:pPr>
            <w:r>
              <w:rPr>
                <w:rFonts w:hint="eastAsia" w:ascii="宋体" w:hAnsi="宋体" w:eastAsia="宋体" w:cs="宋体"/>
                <w:b w:val="0"/>
                <w:i w:val="0"/>
                <w:caps w:val="0"/>
                <w:color w:val="3D3D3D"/>
                <w:spacing w:val="0"/>
                <w:sz w:val="21"/>
                <w:szCs w:val="21"/>
                <w:u w:val="none"/>
              </w:rPr>
              <w:t> </w:t>
            </w:r>
          </w:p>
          <w:p>
            <w:pPr>
              <w:pStyle w:val="2"/>
              <w:keepNext w:val="0"/>
              <w:keepLines w:val="0"/>
              <w:widowControl/>
              <w:suppressLineNumbers w:val="0"/>
              <w:spacing w:before="0" w:beforeAutospacing="0" w:after="0" w:afterAutospacing="0" w:line="390" w:lineRule="atLeast"/>
              <w:ind w:left="0" w:right="0"/>
              <w:jc w:val="right"/>
            </w:pPr>
            <w:r>
              <w:rPr>
                <w:rFonts w:hint="eastAsia" w:ascii="宋体" w:hAnsi="宋体" w:eastAsia="宋体" w:cs="宋体"/>
                <w:b w:val="0"/>
                <w:i w:val="0"/>
                <w:caps w:val="0"/>
                <w:color w:val="3D3D3D"/>
                <w:spacing w:val="0"/>
                <w:sz w:val="21"/>
                <w:szCs w:val="21"/>
                <w:u w:val="none"/>
              </w:rPr>
              <w:t>               百丈街道办事处</w:t>
            </w:r>
          </w:p>
          <w:p>
            <w:pPr>
              <w:pStyle w:val="2"/>
              <w:keepNext w:val="0"/>
              <w:keepLines w:val="0"/>
              <w:widowControl/>
              <w:suppressLineNumbers w:val="0"/>
              <w:spacing w:before="0" w:beforeAutospacing="0" w:after="0" w:afterAutospacing="0" w:line="390" w:lineRule="atLeast"/>
              <w:ind w:left="0" w:right="0"/>
              <w:jc w:val="right"/>
            </w:pPr>
            <w:r>
              <w:rPr>
                <w:rFonts w:hint="eastAsia" w:ascii="宋体" w:hAnsi="宋体" w:eastAsia="宋体" w:cs="宋体"/>
                <w:b w:val="0"/>
                <w:i w:val="0"/>
                <w:caps w:val="0"/>
                <w:color w:val="3D3D3D"/>
                <w:spacing w:val="0"/>
                <w:sz w:val="21"/>
                <w:szCs w:val="21"/>
                <w:u w:val="none"/>
              </w:rPr>
              <w:t>                            2018年8月14日</w:t>
            </w:r>
          </w:p>
        </w:tc>
        <w:tc>
          <w:tcPr>
            <w:tcW w:w="5" w:type="dxa"/>
            <w:shd w:val="clear" w:color="auto" w:fill="FFFFFF"/>
            <w:vAlign w:val="center"/>
          </w:tcPr>
          <w:p>
            <w:pPr>
              <w:rPr>
                <w:rFonts w:hint="eastAsia" w:ascii="宋体" w:hAnsi="宋体" w:eastAsia="宋体" w:cs="宋体"/>
                <w:b w:val="0"/>
                <w:i w:val="0"/>
                <w:caps w:val="0"/>
                <w:color w:val="3D3D3D"/>
                <w:spacing w:val="0"/>
                <w:sz w:val="21"/>
                <w:szCs w:val="21"/>
              </w:rPr>
            </w:pPr>
          </w:p>
        </w:tc>
        <w:tc>
          <w:tcPr>
            <w:tcW w:w="5" w:type="dxa"/>
            <w:shd w:val="clear" w:color="auto" w:fill="FFFFFF"/>
            <w:vAlign w:val="center"/>
          </w:tcPr>
          <w:p>
            <w:pPr>
              <w:rPr>
                <w:rFonts w:hint="eastAsia" w:ascii="宋体" w:hAnsi="宋体" w:eastAsia="宋体" w:cs="宋体"/>
                <w:b w:val="0"/>
                <w:i w:val="0"/>
                <w:caps w:val="0"/>
                <w:color w:val="3D3D3D"/>
                <w:spacing w:val="0"/>
                <w:sz w:val="21"/>
                <w:szCs w:val="21"/>
              </w:rPr>
            </w:pPr>
          </w:p>
        </w:tc>
      </w:tr>
    </w:tbl>
    <w:p>
      <w:pPr>
        <w:snapToGrid w:val="0"/>
        <w:spacing w:line="320" w:lineRule="exact"/>
        <w:ind w:right="-357" w:rightChars="-170"/>
        <w:rPr>
          <w:rFonts w:hint="eastAsia" w:ascii="仿宋_GB2312" w:eastAsia="仿宋_GB2312"/>
          <w:sz w:val="32"/>
          <w:szCs w:val="32"/>
        </w:rPr>
      </w:pPr>
      <w:r>
        <w:rPr>
          <w:rFonts w:hint="eastAsia" w:ascii="仿宋_GB2312" w:eastAsia="仿宋_GB2312"/>
          <w:sz w:val="32"/>
          <w:szCs w:val="32"/>
        </w:rPr>
        <w:t xml:space="preserve">附件： </w:t>
      </w:r>
    </w:p>
    <w:p>
      <w:pPr>
        <w:snapToGrid w:val="0"/>
        <w:spacing w:line="320" w:lineRule="exact"/>
        <w:ind w:right="-357" w:rightChars="-170"/>
        <w:rPr>
          <w:rFonts w:hint="eastAsia" w:eastAsia="华文中宋"/>
          <w:b/>
          <w:sz w:val="32"/>
          <w:szCs w:val="32"/>
        </w:rPr>
      </w:pPr>
    </w:p>
    <w:p>
      <w:pPr>
        <w:jc w:val="center"/>
        <w:rPr>
          <w:rFonts w:hint="eastAsia" w:ascii="华文中宋" w:hAnsi="华文中宋" w:eastAsia="华文中宋"/>
          <w:b/>
          <w:sz w:val="36"/>
          <w:szCs w:val="36"/>
        </w:rPr>
      </w:pPr>
      <w:r>
        <w:rPr>
          <w:rFonts w:hint="eastAsia" w:ascii="华文中宋" w:hAnsi="华文中宋" w:eastAsia="华文中宋"/>
          <w:b/>
          <w:sz w:val="36"/>
          <w:szCs w:val="36"/>
        </w:rPr>
        <w:t>鄞州区百丈街道招聘劳动保障员报名表</w:t>
      </w:r>
    </w:p>
    <w:p>
      <w:pPr>
        <w:rPr>
          <w:rFonts w:eastAsia="仿宋_GB2312"/>
        </w:rPr>
      </w:pPr>
    </w:p>
    <w:tbl>
      <w:tblPr>
        <w:tblStyle w:val="5"/>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719"/>
        <w:gridCol w:w="1080"/>
        <w:gridCol w:w="876"/>
        <w:gridCol w:w="384"/>
        <w:gridCol w:w="696"/>
        <w:gridCol w:w="776"/>
        <w:gridCol w:w="148"/>
        <w:gridCol w:w="752"/>
        <w:gridCol w:w="536"/>
        <w:gridCol w:w="724"/>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姓名</w:t>
            </w:r>
          </w:p>
        </w:tc>
        <w:tc>
          <w:tcPr>
            <w:tcW w:w="143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性别</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出生年月</w:t>
            </w:r>
          </w:p>
        </w:tc>
        <w:tc>
          <w:tcPr>
            <w:tcW w:w="12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80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民族</w:t>
            </w:r>
          </w:p>
        </w:tc>
        <w:tc>
          <w:tcPr>
            <w:tcW w:w="143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生源地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户籍地</w:t>
            </w:r>
          </w:p>
        </w:tc>
        <w:tc>
          <w:tcPr>
            <w:tcW w:w="12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8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学历</w:t>
            </w:r>
          </w:p>
        </w:tc>
        <w:tc>
          <w:tcPr>
            <w:tcW w:w="143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学位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现住址</w:t>
            </w:r>
          </w:p>
        </w:tc>
        <w:tc>
          <w:tcPr>
            <w:tcW w:w="12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8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5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身份证号码</w:t>
            </w:r>
          </w:p>
        </w:tc>
        <w:tc>
          <w:tcPr>
            <w:tcW w:w="7774"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5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毕业院校</w:t>
            </w:r>
          </w:p>
        </w:tc>
        <w:tc>
          <w:tcPr>
            <w:tcW w:w="305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专业</w:t>
            </w:r>
          </w:p>
        </w:tc>
        <w:tc>
          <w:tcPr>
            <w:tcW w:w="16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毕业时间</w:t>
            </w:r>
          </w:p>
        </w:tc>
        <w:tc>
          <w:tcPr>
            <w:tcW w:w="10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联系电话</w:t>
            </w:r>
          </w:p>
        </w:tc>
        <w:tc>
          <w:tcPr>
            <w:tcW w:w="7774"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320"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个人简历（从高中起）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trPr>
        <w:tc>
          <w:tcPr>
            <w:tcW w:w="9320"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32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eastAsia="仿宋_GB2312"/>
                <w:b/>
                <w:sz w:val="24"/>
                <w:szCs w:val="32"/>
              </w:rPr>
            </w:pPr>
            <w:r>
              <w:rPr>
                <w:rFonts w:hint="eastAsia" w:eastAsia="仿宋_GB2312"/>
                <w:b/>
                <w:sz w:val="24"/>
                <w:szCs w:val="32"/>
              </w:rPr>
              <w:t>本人声明：各项内容填写真实完整。如弄虚作假，则取消应聘资格，由此造成的责任自负。</w:t>
            </w:r>
          </w:p>
          <w:p>
            <w:pPr>
              <w:spacing w:line="320" w:lineRule="exact"/>
              <w:rPr>
                <w:rFonts w:ascii="仿宋_GB2312" w:eastAsia="仿宋_GB2312"/>
                <w:sz w:val="24"/>
              </w:rPr>
            </w:pPr>
            <w:r>
              <w:rPr>
                <w:rFonts w:eastAsia="仿宋_GB2312"/>
                <w:b/>
                <w:sz w:val="24"/>
                <w:szCs w:val="32"/>
              </w:rPr>
              <w:t xml:space="preserve">              </w:t>
            </w:r>
            <w:r>
              <w:rPr>
                <w:rFonts w:hint="eastAsia" w:eastAsia="仿宋_GB2312"/>
                <w:b/>
                <w:sz w:val="24"/>
                <w:szCs w:val="32"/>
              </w:rPr>
              <w:t>本人签名：</w:t>
            </w:r>
            <w:r>
              <w:rPr>
                <w:rFonts w:eastAsia="仿宋_GB2312"/>
                <w:b/>
                <w:sz w:val="24"/>
                <w:szCs w:val="32"/>
              </w:rPr>
              <w:t xml:space="preserve">                            </w:t>
            </w:r>
            <w:r>
              <w:rPr>
                <w:rFonts w:hint="eastAsia" w:eastAsia="仿宋_GB2312"/>
                <w:b/>
                <w:sz w:val="24"/>
                <w:szCs w:val="32"/>
              </w:rPr>
              <w:t>年</w:t>
            </w:r>
            <w:r>
              <w:rPr>
                <w:rFonts w:eastAsia="仿宋_GB2312"/>
                <w:b/>
                <w:sz w:val="24"/>
                <w:szCs w:val="32"/>
              </w:rPr>
              <w:t xml:space="preserve"> </w:t>
            </w:r>
            <w:r>
              <w:rPr>
                <w:rFonts w:hint="eastAsia" w:eastAsia="仿宋_GB2312"/>
                <w:b/>
                <w:sz w:val="24"/>
                <w:szCs w:val="32"/>
              </w:rPr>
              <w:t xml:space="preserve">  </w:t>
            </w:r>
            <w:r>
              <w:rPr>
                <w:rFonts w:eastAsia="仿宋_GB2312"/>
                <w:b/>
                <w:sz w:val="24"/>
                <w:szCs w:val="32"/>
              </w:rPr>
              <w:t xml:space="preserve">  </w:t>
            </w:r>
            <w:r>
              <w:rPr>
                <w:rFonts w:hint="eastAsia" w:eastAsia="仿宋_GB2312"/>
                <w:b/>
                <w:sz w:val="24"/>
                <w:szCs w:val="32"/>
              </w:rPr>
              <w:t>月</w:t>
            </w:r>
            <w:r>
              <w:rPr>
                <w:rFonts w:eastAsia="仿宋_GB2312"/>
                <w:b/>
                <w:sz w:val="24"/>
                <w:szCs w:val="32"/>
              </w:rPr>
              <w:t xml:space="preserve">  </w:t>
            </w:r>
            <w:r>
              <w:rPr>
                <w:rFonts w:hint="eastAsia" w:eastAsia="仿宋_GB2312"/>
                <w:b/>
                <w:sz w:val="24"/>
                <w:szCs w:val="32"/>
              </w:rPr>
              <w:t xml:space="preserve"> </w:t>
            </w:r>
            <w:r>
              <w:rPr>
                <w:rFonts w:eastAsia="仿宋_GB2312"/>
                <w:b/>
                <w:sz w:val="24"/>
                <w:szCs w:val="32"/>
              </w:rPr>
              <w:t xml:space="preserve"> </w:t>
            </w:r>
            <w:r>
              <w:rPr>
                <w:rFonts w:hint="eastAsia" w:eastAsia="仿宋_GB2312"/>
                <w:b/>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5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应聘岗位</w:t>
            </w:r>
          </w:p>
        </w:tc>
        <w:tc>
          <w:tcPr>
            <w:tcW w:w="26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8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备注</w:t>
            </w:r>
          </w:p>
        </w:tc>
        <w:tc>
          <w:tcPr>
            <w:tcW w:w="3243"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5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初审（签名）</w:t>
            </w:r>
          </w:p>
        </w:tc>
        <w:tc>
          <w:tcPr>
            <w:tcW w:w="26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8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复核（签名）</w:t>
            </w:r>
          </w:p>
        </w:tc>
        <w:tc>
          <w:tcPr>
            <w:tcW w:w="3243"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bl>
    <w:p>
      <w:pPr>
        <w:spacing w:line="480" w:lineRule="exact"/>
        <w:rPr>
          <w:rFonts w:hint="eastAsia" w:ascii="仿宋_GB2312" w:eastAsia="仿宋_GB2312"/>
          <w:sz w:val="32"/>
          <w:szCs w:val="32"/>
        </w:rPr>
      </w:pPr>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C234B"/>
    <w:rsid w:val="2ACD7BFF"/>
    <w:rsid w:val="3D926B0B"/>
    <w:rsid w:val="4C4C23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16;&#25991;&#2648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2018-08-14T07:46:00Z</dcterms:created>
  <dc:creator>肉坨坨</dc:creator>
  <cp:lastModifiedBy>众义金</cp:lastModifiedBy>
  <dcterms:modified xsi:type="dcterms:W3CDTF">2018-08-15T16:38:18Z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