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shd w:val="clear" w:fill="F6FCFF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6FCFF"/>
        </w:rPr>
        <w:t>年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6FCFF"/>
        </w:rPr>
        <w:t>聊城市选调大学生村官拟录用为选调生人选名单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(</w:t>
      </w:r>
      <w:r>
        <w:rPr>
          <w:rFonts w:hint="default" w:ascii="楷体_GB2312" w:hAnsi="宋体" w:eastAsia="楷体_GB2312" w:cs="楷体_GB2312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共77人)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263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东昌府区(11人)：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26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吴迪、高嘉飞、刘建春、郭晴、刘玉宁、邱宗博、徐甜丽、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郑楠、王自前、张静康、王琳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临清市(7人)：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李银风、刘广东、杨文、路禄、伦恒亮、吕国良、刘克硕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冠县(6人)：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秦策、王雁菲、任欣、胡玉坤、李长龙、赵久超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莘县(24人)：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邱冉、范宗瑞、张露、栾琼、袁立振、白福娟、赵志飞、郭楠、周传振、朱贵赟、许峰、袁磊、贾潇、白茹茹、张志浩、苏欣、浦杰、杨凯旭、杨恩宇、于洪磊、冯振龙、张周珊珊、亢静静、康子运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阳谷县(4人)：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常镇、陈平平、秦蕊、舒建伟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东阿县(5人)：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秦丹丹、马彬德、刘倩、李君、董大卫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茌平县(8人)：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刘家玮、王欣楠、刘琳琳、崔月明、邢禄昌、薛超普、王晓、孙克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高唐县(4人)：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张志鹏、孙伟康、王旭、张书文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经济技术开发区(5人)：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王圆圆、田文枫、李成艺、唐佑杰、闫琳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　　高新技术产业开发区(1人)：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王新娟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538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6"/>
          <w:szCs w:val="26"/>
          <w:shd w:val="clear" w:fill="F6FCFF"/>
        </w:rPr>
        <w:t>江北水城旅游度假区(2人)：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朱冉、贾岳</w:t>
      </w:r>
    </w:p>
    <w:p>
      <w:pPr>
        <w:pStyle w:val="2"/>
        <w:keepNext w:val="0"/>
        <w:keepLines w:val="0"/>
        <w:widowControl/>
        <w:suppressLineNumbers w:val="0"/>
        <w:shd w:val="clear" w:fill="F6FCFF"/>
        <w:spacing w:line="501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6"/>
          <w:szCs w:val="26"/>
          <w:shd w:val="clear" w:fill="F6FC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916A4"/>
    <w:rsid w:val="342916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2018-07-23T09:17:00Z</dcterms:created>
  <dc:creator>ASUS</dc:creator>
  <cp:lastModifiedBy>ASUS</cp:lastModifiedBy>
  <dcterms:modified xsi:type="dcterms:W3CDTF">2018-07-23T09:18:07Z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