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7D" w:rsidRDefault="00C20CAF" w:rsidP="00C20CAF">
      <w:pPr>
        <w:jc w:val="center"/>
        <w:rPr>
          <w:rFonts w:hint="eastAsia"/>
          <w:b/>
          <w:bCs/>
          <w:color w:val="003CC8"/>
          <w:sz w:val="36"/>
          <w:szCs w:val="36"/>
        </w:rPr>
      </w:pPr>
      <w:r>
        <w:rPr>
          <w:rFonts w:hint="eastAsia"/>
          <w:b/>
          <w:bCs/>
          <w:color w:val="003CC8"/>
          <w:sz w:val="36"/>
          <w:szCs w:val="36"/>
        </w:rPr>
        <w:t>09</w:t>
      </w:r>
      <w:r>
        <w:rPr>
          <w:rFonts w:hint="eastAsia"/>
          <w:b/>
          <w:bCs/>
          <w:color w:val="003CC8"/>
          <w:sz w:val="36"/>
          <w:szCs w:val="36"/>
        </w:rPr>
        <w:t>年浙江省公务员笔试合格分数线（供参考）</w:t>
      </w:r>
    </w:p>
    <w:p w:rsidR="00C20CAF" w:rsidRDefault="00C20CAF" w:rsidP="00C20CAF">
      <w:pPr>
        <w:pStyle w:val="a3"/>
        <w:wordWrap w:val="0"/>
        <w:spacing w:line="432" w:lineRule="auto"/>
        <w:rPr>
          <w:color w:val="000000"/>
        </w:rPr>
      </w:pPr>
      <w:r>
        <w:rPr>
          <w:rFonts w:hint="eastAsia"/>
          <w:color w:val="000000"/>
        </w:rPr>
        <w:t>各市、县（市、区）党委组织部、政府人事局（人事劳动社会保障局）：</w:t>
      </w:r>
    </w:p>
    <w:p w:rsidR="00C20CAF" w:rsidRDefault="00C20CAF" w:rsidP="00C20CAF">
      <w:pPr>
        <w:pStyle w:val="a3"/>
        <w:wordWrap w:val="0"/>
        <w:spacing w:line="432" w:lineRule="auto"/>
        <w:rPr>
          <w:rFonts w:hint="eastAsia"/>
          <w:color w:val="000000"/>
        </w:rPr>
      </w:pPr>
      <w:r>
        <w:rPr>
          <w:rFonts w:hint="eastAsia"/>
          <w:color w:val="000000"/>
        </w:rPr>
        <w:t xml:space="preserve">　　2009年全省各级机关考试录用公务员的笔试阅卷工作已经结束。根据省委组织部、省人事厅《关于印发〈浙江省各级机关2009年考试录用公务员工作实施方案〉的通知》（浙人发〔2008〕199号）规定，经综合分析，现将笔试合格分数线及有关事宜通知如下：</w:t>
      </w:r>
    </w:p>
    <w:p w:rsidR="00C20CAF" w:rsidRDefault="00C20CAF" w:rsidP="00C20CAF">
      <w:pPr>
        <w:pStyle w:val="a3"/>
        <w:wordWrap w:val="0"/>
        <w:spacing w:line="432" w:lineRule="auto"/>
        <w:rPr>
          <w:rFonts w:hint="eastAsia"/>
          <w:color w:val="000000"/>
        </w:rPr>
      </w:pPr>
      <w:r>
        <w:rPr>
          <w:rFonts w:hint="eastAsia"/>
          <w:color w:val="000000"/>
        </w:rPr>
        <w:br/>
        <w:t xml:space="preserve">　　一、全省各级机关考试录用公务员及紧缺职位公务员的笔试合格分数线为《行政职业能力测验（A卷）》和《申论》两个科目总分95分。</w:t>
      </w:r>
    </w:p>
    <w:p w:rsidR="00C20CAF" w:rsidRDefault="00C20CAF" w:rsidP="00C20CAF">
      <w:pPr>
        <w:pStyle w:val="a3"/>
        <w:wordWrap w:val="0"/>
        <w:spacing w:line="432" w:lineRule="auto"/>
        <w:rPr>
          <w:rFonts w:hint="eastAsia"/>
          <w:color w:val="000000"/>
        </w:rPr>
      </w:pPr>
      <w:r>
        <w:rPr>
          <w:rFonts w:hint="eastAsia"/>
          <w:color w:val="000000"/>
        </w:rPr>
        <w:br/>
        <w:t xml:space="preserve">　　面向少数民族人员招考的职位,笔试合格分数线为《行政职业能力测验》（A卷）和《申论》两个科目总分90分。</w:t>
      </w:r>
    </w:p>
    <w:p w:rsidR="00C20CAF" w:rsidRDefault="00C20CAF" w:rsidP="00C20CAF">
      <w:pPr>
        <w:pStyle w:val="a3"/>
        <w:wordWrap w:val="0"/>
        <w:spacing w:line="432" w:lineRule="auto"/>
        <w:rPr>
          <w:rFonts w:hint="eastAsia"/>
          <w:color w:val="000000"/>
        </w:rPr>
      </w:pPr>
      <w:r>
        <w:rPr>
          <w:rFonts w:hint="eastAsia"/>
          <w:color w:val="000000"/>
        </w:rPr>
        <w:br/>
        <w:t xml:space="preserve">　　二、面向优秀村干部考试录用乡镇公务员的笔试合格分数线为《行政职业能力测验（B卷）》和《农业农村工作知识》两个科目总分90分。</w:t>
      </w:r>
    </w:p>
    <w:p w:rsidR="00C20CAF" w:rsidRDefault="00C20CAF" w:rsidP="00C20CAF">
      <w:pPr>
        <w:pStyle w:val="a3"/>
        <w:wordWrap w:val="0"/>
        <w:spacing w:line="432" w:lineRule="auto"/>
        <w:rPr>
          <w:rFonts w:hint="eastAsia"/>
          <w:color w:val="000000"/>
        </w:rPr>
      </w:pPr>
      <w:r>
        <w:rPr>
          <w:rFonts w:hint="eastAsia"/>
          <w:color w:val="000000"/>
        </w:rPr>
        <w:br/>
        <w:t xml:space="preserve">　　三、请各市、县（市、区）根据笔试成绩，在省确定的笔试合格分数线以上人员中，按招考公告公布的比例，在各招考专业（职位）中从高分到低分确定面试对象，同时在浙江人事编制网公务员考试录用系统的“市县专栏”中公布面试对象名单，并及时发放《面试通知》,做好面试、体检、考察等工作。</w:t>
      </w:r>
    </w:p>
    <w:p w:rsidR="00C20CAF" w:rsidRDefault="00C20CAF" w:rsidP="00C20CAF">
      <w:pPr>
        <w:pStyle w:val="a3"/>
        <w:wordWrap w:val="0"/>
        <w:spacing w:line="432" w:lineRule="auto"/>
        <w:rPr>
          <w:rFonts w:hint="eastAsia"/>
          <w:color w:val="000000"/>
        </w:rPr>
      </w:pPr>
      <w:r>
        <w:rPr>
          <w:rFonts w:hint="eastAsia"/>
          <w:color w:val="000000"/>
        </w:rPr>
        <w:t> </w:t>
      </w:r>
    </w:p>
    <w:p w:rsidR="00C20CAF" w:rsidRDefault="00C20CAF" w:rsidP="00C20CAF">
      <w:pPr>
        <w:pStyle w:val="a3"/>
        <w:wordWrap w:val="0"/>
        <w:spacing w:line="432" w:lineRule="auto"/>
        <w:jc w:val="right"/>
        <w:rPr>
          <w:rFonts w:hint="eastAsia"/>
          <w:color w:val="000000"/>
        </w:rPr>
      </w:pPr>
      <w:r>
        <w:rPr>
          <w:rFonts w:hint="eastAsia"/>
          <w:color w:val="000000"/>
        </w:rPr>
        <w:lastRenderedPageBreak/>
        <w:t>二○○九年三月十八日</w:t>
      </w:r>
    </w:p>
    <w:p w:rsidR="00C20CAF" w:rsidRDefault="00C20CAF" w:rsidP="00C20CAF">
      <w:pPr>
        <w:jc w:val="left"/>
        <w:rPr>
          <w:rFonts w:hint="eastAsia"/>
          <w:b/>
          <w:bCs/>
          <w:color w:val="003CC8"/>
          <w:sz w:val="36"/>
          <w:szCs w:val="36"/>
        </w:rPr>
      </w:pPr>
      <w:bookmarkStart w:id="0" w:name="_GoBack"/>
      <w:bookmarkEnd w:id="0"/>
    </w:p>
    <w:p w:rsidR="00C20CAF" w:rsidRDefault="00C20CAF" w:rsidP="00C20CAF">
      <w:pPr>
        <w:jc w:val="right"/>
      </w:pPr>
    </w:p>
    <w:sectPr w:rsidR="00C20C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30"/>
    <w:rsid w:val="005E2D30"/>
    <w:rsid w:val="00C20CAF"/>
    <w:rsid w:val="00F86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CA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0C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2010-11-16T06:59:00Z</dcterms:created>
  <dcterms:modified xsi:type="dcterms:W3CDTF">2010-11-16T07:00:00Z</dcterms:modified>
</cp:coreProperties>
</file>